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703" w:rsidRDefault="003D0703" w:rsidP="003D0703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附件1</w:t>
      </w:r>
    </w:p>
    <w:p w:rsidR="003D0703" w:rsidRDefault="003D0703" w:rsidP="003D0703">
      <w:pPr>
        <w:rPr>
          <w:rFonts w:ascii="仿宋_GB2312" w:hint="eastAsia"/>
          <w:sz w:val="32"/>
          <w:szCs w:val="32"/>
        </w:rPr>
      </w:pPr>
      <w:r>
        <w:rPr>
          <w:rFonts w:ascii="仿宋_GB2312" w:hint="eastAsia"/>
          <w:sz w:val="32"/>
          <w:szCs w:val="32"/>
        </w:rPr>
        <w:t xml:space="preserve"> </w:t>
      </w:r>
    </w:p>
    <w:p w:rsidR="003D0703" w:rsidRDefault="003D0703" w:rsidP="003D0703">
      <w:pPr>
        <w:snapToGrid w:val="0"/>
        <w:jc w:val="center"/>
        <w:rPr>
          <w:rFonts w:ascii="方正小标宋简体" w:eastAsia="方正小标宋简体" w:hAnsi="仿宋_GB2312" w:cs="仿宋_GB2312" w:hint="eastAsia"/>
          <w:spacing w:val="-12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spacing w:val="-12"/>
          <w:sz w:val="44"/>
          <w:szCs w:val="44"/>
        </w:rPr>
        <w:t>2026年度河南省党的教育政策研究课题</w:t>
      </w:r>
    </w:p>
    <w:p w:rsidR="003D0703" w:rsidRDefault="003D0703" w:rsidP="003D0703">
      <w:pPr>
        <w:snapToGrid w:val="0"/>
        <w:jc w:val="center"/>
        <w:rPr>
          <w:rFonts w:ascii="方正小标宋简体" w:eastAsia="方正小标宋简体" w:hAnsi="仿宋_GB2312" w:cs="仿宋_GB2312" w:hint="eastAsia"/>
          <w:spacing w:val="-12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spacing w:val="-12"/>
          <w:sz w:val="44"/>
          <w:szCs w:val="44"/>
        </w:rPr>
        <w:t>选 题 指 南</w:t>
      </w:r>
    </w:p>
    <w:p w:rsidR="003D0703" w:rsidRDefault="003D0703" w:rsidP="003D0703">
      <w:pPr>
        <w:rPr>
          <w:rFonts w:hint="eastAsia"/>
        </w:rPr>
      </w:pPr>
      <w:r>
        <w:rPr>
          <w:rFonts w:hint="eastAsia"/>
        </w:rPr>
        <w:t xml:space="preserve"> </w:t>
      </w:r>
    </w:p>
    <w:p w:rsidR="003D0703" w:rsidRDefault="003D0703" w:rsidP="003D0703">
      <w:pPr>
        <w:kinsoku w:val="0"/>
        <w:autoSpaceDE w:val="0"/>
        <w:autoSpaceDN w:val="0"/>
        <w:adjustRightInd w:val="0"/>
        <w:snapToGrid w:val="0"/>
        <w:spacing w:line="560" w:lineRule="exact"/>
        <w:ind w:firstLineChars="205" w:firstLine="656"/>
        <w:textAlignment w:val="baseline"/>
        <w:rPr>
          <w:rFonts w:ascii="仿宋_GB2312" w:hint="eastAsia"/>
          <w:sz w:val="32"/>
          <w:szCs w:val="32"/>
        </w:rPr>
      </w:pPr>
      <w:r>
        <w:rPr>
          <w:rFonts w:ascii="仿宋_GB2312" w:hint="eastAsia"/>
          <w:sz w:val="32"/>
          <w:szCs w:val="32"/>
        </w:rPr>
        <w:t>1.习近平新时代中国特色社会主义思想融入大中小学思政课研究</w:t>
      </w:r>
    </w:p>
    <w:p w:rsidR="003D0703" w:rsidRDefault="003D0703" w:rsidP="003D0703">
      <w:pPr>
        <w:kinsoku w:val="0"/>
        <w:autoSpaceDE w:val="0"/>
        <w:autoSpaceDN w:val="0"/>
        <w:adjustRightInd w:val="0"/>
        <w:snapToGrid w:val="0"/>
        <w:spacing w:line="560" w:lineRule="exact"/>
        <w:ind w:firstLineChars="205" w:firstLine="656"/>
        <w:textAlignment w:val="baseline"/>
        <w:rPr>
          <w:rFonts w:ascii="仿宋_GB2312" w:hint="eastAsia"/>
          <w:sz w:val="32"/>
          <w:szCs w:val="32"/>
        </w:rPr>
      </w:pPr>
      <w:r>
        <w:rPr>
          <w:rFonts w:ascii="仿宋_GB2312" w:hint="eastAsia"/>
          <w:sz w:val="32"/>
          <w:szCs w:val="32"/>
        </w:rPr>
        <w:t>2.教育强省建设背景下以教育高效能治理推动教育高质量发展研究</w:t>
      </w:r>
    </w:p>
    <w:p w:rsidR="003D0703" w:rsidRDefault="003D0703" w:rsidP="003D0703">
      <w:pPr>
        <w:kinsoku w:val="0"/>
        <w:autoSpaceDE w:val="0"/>
        <w:autoSpaceDN w:val="0"/>
        <w:adjustRightInd w:val="0"/>
        <w:snapToGrid w:val="0"/>
        <w:spacing w:line="560" w:lineRule="exact"/>
        <w:ind w:firstLineChars="205" w:firstLine="656"/>
        <w:textAlignment w:val="baseline"/>
        <w:rPr>
          <w:rFonts w:ascii="仿宋_GB2312" w:hint="eastAsia"/>
          <w:sz w:val="32"/>
          <w:szCs w:val="32"/>
        </w:rPr>
      </w:pPr>
      <w:r>
        <w:rPr>
          <w:rFonts w:ascii="仿宋_GB2312" w:hint="eastAsia"/>
          <w:sz w:val="32"/>
          <w:szCs w:val="32"/>
        </w:rPr>
        <w:t>3.教育高效能治理背景下学工队伍工作效能提升研究</w:t>
      </w:r>
    </w:p>
    <w:p w:rsidR="003D0703" w:rsidRDefault="003D0703" w:rsidP="003D0703">
      <w:pPr>
        <w:kinsoku w:val="0"/>
        <w:autoSpaceDE w:val="0"/>
        <w:autoSpaceDN w:val="0"/>
        <w:adjustRightInd w:val="0"/>
        <w:snapToGrid w:val="0"/>
        <w:spacing w:line="560" w:lineRule="exact"/>
        <w:ind w:firstLineChars="205" w:firstLine="656"/>
        <w:textAlignment w:val="baseline"/>
        <w:rPr>
          <w:rFonts w:ascii="仿宋_GB2312" w:hint="eastAsia"/>
          <w:sz w:val="32"/>
          <w:szCs w:val="32"/>
        </w:rPr>
      </w:pPr>
      <w:r>
        <w:rPr>
          <w:rFonts w:ascii="仿宋_GB2312" w:hint="eastAsia"/>
          <w:sz w:val="32"/>
          <w:szCs w:val="32"/>
        </w:rPr>
        <w:t>4.科技强国背景下当代大学生网络素养提升机制研究</w:t>
      </w:r>
    </w:p>
    <w:p w:rsidR="003D0703" w:rsidRDefault="003D0703" w:rsidP="003D0703">
      <w:pPr>
        <w:kinsoku w:val="0"/>
        <w:autoSpaceDE w:val="0"/>
        <w:autoSpaceDN w:val="0"/>
        <w:adjustRightInd w:val="0"/>
        <w:snapToGrid w:val="0"/>
        <w:spacing w:line="560" w:lineRule="exact"/>
        <w:ind w:firstLineChars="205" w:firstLine="656"/>
        <w:textAlignment w:val="baseline"/>
        <w:rPr>
          <w:rFonts w:ascii="仿宋_GB2312" w:hint="eastAsia"/>
          <w:sz w:val="32"/>
          <w:szCs w:val="32"/>
        </w:rPr>
      </w:pPr>
      <w:r>
        <w:rPr>
          <w:rFonts w:ascii="仿宋_GB2312" w:hint="eastAsia"/>
          <w:sz w:val="32"/>
          <w:szCs w:val="32"/>
        </w:rPr>
        <w:t>5.教育推动人口红利向人才红利转变的关键路径研究</w:t>
      </w:r>
    </w:p>
    <w:p w:rsidR="003D0703" w:rsidRDefault="003D0703" w:rsidP="003D0703">
      <w:pPr>
        <w:kinsoku w:val="0"/>
        <w:autoSpaceDE w:val="0"/>
        <w:autoSpaceDN w:val="0"/>
        <w:adjustRightInd w:val="0"/>
        <w:snapToGrid w:val="0"/>
        <w:spacing w:line="560" w:lineRule="exact"/>
        <w:ind w:firstLineChars="205" w:firstLine="656"/>
        <w:textAlignment w:val="baseline"/>
        <w:rPr>
          <w:rFonts w:ascii="仿宋_GB2312" w:hint="eastAsia"/>
          <w:sz w:val="32"/>
          <w:szCs w:val="32"/>
        </w:rPr>
      </w:pPr>
      <w:r>
        <w:rPr>
          <w:rFonts w:ascii="仿宋_GB2312" w:hint="eastAsia"/>
          <w:sz w:val="32"/>
          <w:szCs w:val="32"/>
        </w:rPr>
        <w:t>6.基于《教育强国建设规划纲要（2024—2035年）》的河南省教育现代化推进机制研究</w:t>
      </w:r>
    </w:p>
    <w:p w:rsidR="003D0703" w:rsidRDefault="003D0703" w:rsidP="003D0703">
      <w:pPr>
        <w:kinsoku w:val="0"/>
        <w:autoSpaceDE w:val="0"/>
        <w:autoSpaceDN w:val="0"/>
        <w:adjustRightInd w:val="0"/>
        <w:snapToGrid w:val="0"/>
        <w:spacing w:line="560" w:lineRule="exact"/>
        <w:ind w:firstLineChars="205" w:firstLine="656"/>
        <w:textAlignment w:val="baseline"/>
        <w:rPr>
          <w:rFonts w:ascii="仿宋_GB2312" w:hint="eastAsia"/>
          <w:sz w:val="32"/>
          <w:szCs w:val="32"/>
        </w:rPr>
      </w:pPr>
      <w:r>
        <w:rPr>
          <w:rFonts w:ascii="仿宋_GB2312" w:hint="eastAsia"/>
          <w:sz w:val="32"/>
          <w:szCs w:val="32"/>
        </w:rPr>
        <w:t>7.面向2035年高等教育结构及其调整机制研究</w:t>
      </w:r>
    </w:p>
    <w:p w:rsidR="003D0703" w:rsidRDefault="003D0703" w:rsidP="003D0703">
      <w:pPr>
        <w:kinsoku w:val="0"/>
        <w:autoSpaceDE w:val="0"/>
        <w:autoSpaceDN w:val="0"/>
        <w:adjustRightInd w:val="0"/>
        <w:snapToGrid w:val="0"/>
        <w:spacing w:line="560" w:lineRule="exact"/>
        <w:ind w:firstLineChars="205" w:firstLine="656"/>
        <w:textAlignment w:val="baseline"/>
        <w:rPr>
          <w:rFonts w:ascii="仿宋_GB2312" w:hint="eastAsia"/>
          <w:sz w:val="32"/>
          <w:szCs w:val="32"/>
        </w:rPr>
      </w:pPr>
      <w:r>
        <w:rPr>
          <w:rFonts w:ascii="仿宋_GB2312" w:hint="eastAsia"/>
          <w:sz w:val="32"/>
          <w:szCs w:val="32"/>
        </w:rPr>
        <w:t xml:space="preserve">8.面向2035普通高中育人方式改革深化研究 </w:t>
      </w:r>
    </w:p>
    <w:p w:rsidR="003D0703" w:rsidRDefault="003D0703" w:rsidP="003D0703">
      <w:pPr>
        <w:kinsoku w:val="0"/>
        <w:autoSpaceDE w:val="0"/>
        <w:autoSpaceDN w:val="0"/>
        <w:adjustRightInd w:val="0"/>
        <w:snapToGrid w:val="0"/>
        <w:spacing w:line="560" w:lineRule="exact"/>
        <w:ind w:firstLineChars="205" w:firstLine="656"/>
        <w:textAlignment w:val="baseline"/>
        <w:rPr>
          <w:rFonts w:ascii="仿宋_GB2312" w:hint="eastAsia"/>
          <w:sz w:val="32"/>
          <w:szCs w:val="32"/>
        </w:rPr>
      </w:pPr>
      <w:r>
        <w:rPr>
          <w:rFonts w:ascii="仿宋_GB2312" w:hint="eastAsia"/>
          <w:sz w:val="32"/>
          <w:szCs w:val="32"/>
        </w:rPr>
        <w:t>9.数智治理赋能教育强省建设的机制与路径研究</w:t>
      </w:r>
    </w:p>
    <w:p w:rsidR="003D0703" w:rsidRDefault="003D0703" w:rsidP="003D0703">
      <w:pPr>
        <w:kinsoku w:val="0"/>
        <w:autoSpaceDE w:val="0"/>
        <w:autoSpaceDN w:val="0"/>
        <w:adjustRightInd w:val="0"/>
        <w:snapToGrid w:val="0"/>
        <w:spacing w:line="560" w:lineRule="exact"/>
        <w:ind w:firstLineChars="205" w:firstLine="656"/>
        <w:textAlignment w:val="baseline"/>
        <w:rPr>
          <w:rFonts w:ascii="仿宋_GB2312" w:hint="eastAsia"/>
          <w:sz w:val="32"/>
          <w:szCs w:val="32"/>
        </w:rPr>
      </w:pPr>
      <w:r>
        <w:rPr>
          <w:rFonts w:ascii="仿宋_GB2312" w:hint="eastAsia"/>
          <w:sz w:val="32"/>
          <w:szCs w:val="32"/>
        </w:rPr>
        <w:t>10.践行教育家精神的实施策略和推动路径研究</w:t>
      </w:r>
    </w:p>
    <w:p w:rsidR="003D0703" w:rsidRDefault="003D0703" w:rsidP="003D0703">
      <w:pPr>
        <w:kinsoku w:val="0"/>
        <w:autoSpaceDE w:val="0"/>
        <w:autoSpaceDN w:val="0"/>
        <w:adjustRightInd w:val="0"/>
        <w:snapToGrid w:val="0"/>
        <w:spacing w:line="560" w:lineRule="exact"/>
        <w:ind w:firstLineChars="205" w:firstLine="656"/>
        <w:textAlignment w:val="baseline"/>
        <w:rPr>
          <w:rFonts w:ascii="仿宋_GB2312" w:hint="eastAsia"/>
          <w:sz w:val="32"/>
          <w:szCs w:val="32"/>
        </w:rPr>
      </w:pPr>
      <w:r>
        <w:rPr>
          <w:rFonts w:ascii="仿宋_GB2312" w:hint="eastAsia"/>
          <w:sz w:val="32"/>
          <w:szCs w:val="32"/>
        </w:rPr>
        <w:t>11.河南省从高等教育大省到高等教育强省跨越的政策演进与取向研究</w:t>
      </w:r>
    </w:p>
    <w:p w:rsidR="003D0703" w:rsidRDefault="003D0703" w:rsidP="003D0703">
      <w:pPr>
        <w:kinsoku w:val="0"/>
        <w:autoSpaceDE w:val="0"/>
        <w:autoSpaceDN w:val="0"/>
        <w:adjustRightInd w:val="0"/>
        <w:snapToGrid w:val="0"/>
        <w:spacing w:line="560" w:lineRule="exact"/>
        <w:ind w:firstLineChars="205" w:firstLine="656"/>
        <w:textAlignment w:val="baseline"/>
        <w:rPr>
          <w:rFonts w:ascii="仿宋_GB2312" w:hint="eastAsia"/>
          <w:sz w:val="32"/>
          <w:szCs w:val="32"/>
        </w:rPr>
      </w:pPr>
      <w:r>
        <w:rPr>
          <w:rFonts w:ascii="仿宋_GB2312" w:hint="eastAsia"/>
          <w:sz w:val="32"/>
          <w:szCs w:val="32"/>
        </w:rPr>
        <w:t>12.人工智能赋能河南省高等教育高质量发展的路径研究</w:t>
      </w:r>
    </w:p>
    <w:p w:rsidR="003D0703" w:rsidRDefault="003D0703" w:rsidP="003D0703">
      <w:pPr>
        <w:kinsoku w:val="0"/>
        <w:autoSpaceDE w:val="0"/>
        <w:autoSpaceDN w:val="0"/>
        <w:adjustRightInd w:val="0"/>
        <w:snapToGrid w:val="0"/>
        <w:spacing w:line="560" w:lineRule="exact"/>
        <w:ind w:firstLineChars="205" w:firstLine="656"/>
        <w:textAlignment w:val="baseline"/>
        <w:rPr>
          <w:rFonts w:ascii="仿宋_GB2312" w:hint="eastAsia"/>
          <w:sz w:val="32"/>
          <w:szCs w:val="32"/>
        </w:rPr>
      </w:pPr>
      <w:r>
        <w:rPr>
          <w:rFonts w:ascii="仿宋_GB2312" w:hint="eastAsia"/>
          <w:sz w:val="32"/>
          <w:szCs w:val="32"/>
        </w:rPr>
        <w:t>13.新质生产力驱动下河南省教育对外开放与国际化人才培养路径研究</w:t>
      </w:r>
    </w:p>
    <w:p w:rsidR="003D0703" w:rsidRDefault="003D0703" w:rsidP="003D0703">
      <w:pPr>
        <w:kinsoku w:val="0"/>
        <w:autoSpaceDE w:val="0"/>
        <w:autoSpaceDN w:val="0"/>
        <w:adjustRightInd w:val="0"/>
        <w:snapToGrid w:val="0"/>
        <w:spacing w:line="560" w:lineRule="exact"/>
        <w:ind w:firstLineChars="205" w:firstLine="656"/>
        <w:textAlignment w:val="baseline"/>
        <w:rPr>
          <w:rFonts w:ascii="仿宋_GB2312" w:hint="eastAsia"/>
          <w:sz w:val="32"/>
          <w:szCs w:val="32"/>
        </w:rPr>
      </w:pPr>
      <w:r>
        <w:rPr>
          <w:rFonts w:ascii="仿宋_GB2312" w:hint="eastAsia"/>
          <w:sz w:val="32"/>
          <w:szCs w:val="32"/>
        </w:rPr>
        <w:lastRenderedPageBreak/>
        <w:t>14.新质生产力背景下职业院校高技能人才培养路径探索与实践研究</w:t>
      </w:r>
    </w:p>
    <w:p w:rsidR="003D0703" w:rsidRDefault="003D0703" w:rsidP="003D0703">
      <w:pPr>
        <w:kinsoku w:val="0"/>
        <w:autoSpaceDE w:val="0"/>
        <w:autoSpaceDN w:val="0"/>
        <w:adjustRightInd w:val="0"/>
        <w:snapToGrid w:val="0"/>
        <w:spacing w:line="560" w:lineRule="exact"/>
        <w:ind w:firstLineChars="205" w:firstLine="656"/>
        <w:textAlignment w:val="baseline"/>
        <w:rPr>
          <w:rFonts w:ascii="仿宋_GB2312" w:hint="eastAsia"/>
          <w:sz w:val="32"/>
          <w:szCs w:val="32"/>
        </w:rPr>
      </w:pPr>
      <w:r>
        <w:rPr>
          <w:rFonts w:ascii="仿宋_GB2312" w:hint="eastAsia"/>
          <w:sz w:val="32"/>
          <w:szCs w:val="32"/>
        </w:rPr>
        <w:t>15.服务人口高质量发展的职业教育资源配置机制研究</w:t>
      </w:r>
    </w:p>
    <w:p w:rsidR="003D0703" w:rsidRDefault="003D0703" w:rsidP="003D0703">
      <w:pPr>
        <w:kinsoku w:val="0"/>
        <w:autoSpaceDE w:val="0"/>
        <w:autoSpaceDN w:val="0"/>
        <w:adjustRightInd w:val="0"/>
        <w:snapToGrid w:val="0"/>
        <w:spacing w:line="560" w:lineRule="exact"/>
        <w:ind w:firstLineChars="205" w:firstLine="656"/>
        <w:textAlignment w:val="baseline"/>
        <w:rPr>
          <w:rFonts w:ascii="仿宋_GB2312" w:hint="eastAsia"/>
          <w:sz w:val="32"/>
          <w:szCs w:val="32"/>
        </w:rPr>
      </w:pPr>
      <w:r>
        <w:rPr>
          <w:rFonts w:ascii="仿宋_GB2312" w:hint="eastAsia"/>
          <w:sz w:val="32"/>
          <w:szCs w:val="32"/>
        </w:rPr>
        <w:t>16.教育公平视角下职业教育与普通教育融通发展策略研究</w:t>
      </w:r>
    </w:p>
    <w:p w:rsidR="003D0703" w:rsidRDefault="003D0703" w:rsidP="003D0703">
      <w:pPr>
        <w:kinsoku w:val="0"/>
        <w:autoSpaceDE w:val="0"/>
        <w:autoSpaceDN w:val="0"/>
        <w:adjustRightInd w:val="0"/>
        <w:snapToGrid w:val="0"/>
        <w:spacing w:line="560" w:lineRule="exact"/>
        <w:ind w:firstLineChars="205" w:firstLine="656"/>
        <w:textAlignment w:val="baseline"/>
        <w:rPr>
          <w:rFonts w:ascii="仿宋_GB2312" w:hint="eastAsia"/>
          <w:sz w:val="32"/>
          <w:szCs w:val="32"/>
        </w:rPr>
      </w:pPr>
      <w:r>
        <w:rPr>
          <w:rFonts w:ascii="仿宋_GB2312" w:hint="eastAsia"/>
          <w:sz w:val="32"/>
          <w:szCs w:val="32"/>
        </w:rPr>
        <w:t>17.职业教育与社会经济体系互动演进规律研究</w:t>
      </w:r>
    </w:p>
    <w:p w:rsidR="003D0703" w:rsidRDefault="003D0703" w:rsidP="003D0703">
      <w:pPr>
        <w:kinsoku w:val="0"/>
        <w:autoSpaceDE w:val="0"/>
        <w:autoSpaceDN w:val="0"/>
        <w:adjustRightInd w:val="0"/>
        <w:snapToGrid w:val="0"/>
        <w:spacing w:line="560" w:lineRule="exact"/>
        <w:ind w:firstLineChars="205" w:firstLine="656"/>
        <w:textAlignment w:val="baseline"/>
        <w:rPr>
          <w:rFonts w:ascii="仿宋_GB2312" w:hint="eastAsia"/>
          <w:sz w:val="32"/>
          <w:szCs w:val="32"/>
        </w:rPr>
      </w:pPr>
      <w:r>
        <w:rPr>
          <w:rFonts w:ascii="仿宋_GB2312" w:hint="eastAsia"/>
          <w:sz w:val="32"/>
          <w:szCs w:val="32"/>
        </w:rPr>
        <w:t>18.河南省大中小学家庭教育一体化建设研究</w:t>
      </w:r>
    </w:p>
    <w:p w:rsidR="003D0703" w:rsidRDefault="003D0703" w:rsidP="003D0703">
      <w:pPr>
        <w:kinsoku w:val="0"/>
        <w:autoSpaceDE w:val="0"/>
        <w:autoSpaceDN w:val="0"/>
        <w:adjustRightInd w:val="0"/>
        <w:snapToGrid w:val="0"/>
        <w:spacing w:line="560" w:lineRule="exact"/>
        <w:ind w:firstLineChars="205" w:firstLine="656"/>
        <w:textAlignment w:val="baseline"/>
        <w:rPr>
          <w:rFonts w:ascii="仿宋_GB2312" w:hint="eastAsia"/>
          <w:sz w:val="32"/>
          <w:szCs w:val="32"/>
        </w:rPr>
      </w:pPr>
      <w:r>
        <w:rPr>
          <w:rFonts w:ascii="仿宋_GB2312" w:hint="eastAsia"/>
          <w:sz w:val="32"/>
          <w:szCs w:val="32"/>
        </w:rPr>
        <w:t>19.河南省教育教学质量监测体系构建研究</w:t>
      </w:r>
    </w:p>
    <w:p w:rsidR="003D0703" w:rsidRDefault="003D0703" w:rsidP="003D0703">
      <w:pPr>
        <w:kinsoku w:val="0"/>
        <w:autoSpaceDE w:val="0"/>
        <w:autoSpaceDN w:val="0"/>
        <w:adjustRightInd w:val="0"/>
        <w:snapToGrid w:val="0"/>
        <w:spacing w:line="560" w:lineRule="exact"/>
        <w:ind w:firstLineChars="205" w:firstLine="656"/>
        <w:textAlignment w:val="baseline"/>
        <w:rPr>
          <w:rFonts w:ascii="仿宋_GB2312" w:hint="eastAsia"/>
          <w:sz w:val="32"/>
          <w:szCs w:val="32"/>
        </w:rPr>
      </w:pPr>
      <w:r>
        <w:rPr>
          <w:rFonts w:ascii="仿宋_GB2312" w:hint="eastAsia"/>
          <w:sz w:val="32"/>
          <w:szCs w:val="32"/>
        </w:rPr>
        <w:t>20.大中小学相衔接的人工智能素养培养体系研究</w:t>
      </w:r>
    </w:p>
    <w:p w:rsidR="003D0703" w:rsidRDefault="003D0703" w:rsidP="003D0703">
      <w:pPr>
        <w:kinsoku w:val="0"/>
        <w:autoSpaceDE w:val="0"/>
        <w:autoSpaceDN w:val="0"/>
        <w:adjustRightInd w:val="0"/>
        <w:snapToGrid w:val="0"/>
        <w:spacing w:line="560" w:lineRule="exact"/>
        <w:ind w:firstLineChars="205" w:firstLine="656"/>
        <w:textAlignment w:val="baseline"/>
        <w:rPr>
          <w:rFonts w:ascii="仿宋_GB2312" w:hint="eastAsia"/>
          <w:sz w:val="32"/>
          <w:szCs w:val="32"/>
        </w:rPr>
      </w:pPr>
      <w:r>
        <w:rPr>
          <w:rFonts w:ascii="仿宋_GB2312" w:hint="eastAsia"/>
          <w:sz w:val="32"/>
          <w:szCs w:val="32"/>
        </w:rPr>
        <w:t>21.大中小学相衔接的科学教育体系研究</w:t>
      </w:r>
    </w:p>
    <w:p w:rsidR="003D0703" w:rsidRDefault="003D0703" w:rsidP="003D0703">
      <w:pPr>
        <w:kinsoku w:val="0"/>
        <w:autoSpaceDE w:val="0"/>
        <w:autoSpaceDN w:val="0"/>
        <w:adjustRightInd w:val="0"/>
        <w:snapToGrid w:val="0"/>
        <w:spacing w:line="560" w:lineRule="exact"/>
        <w:ind w:firstLineChars="205" w:firstLine="656"/>
        <w:textAlignment w:val="baseline"/>
        <w:rPr>
          <w:rFonts w:ascii="仿宋_GB2312" w:hint="eastAsia"/>
          <w:sz w:val="32"/>
          <w:szCs w:val="32"/>
        </w:rPr>
      </w:pPr>
      <w:r>
        <w:rPr>
          <w:rFonts w:ascii="仿宋_GB2312" w:hint="eastAsia"/>
          <w:sz w:val="32"/>
          <w:szCs w:val="32"/>
        </w:rPr>
        <w:t>22.人口变动背景下中小学师资配置优化及实践研究</w:t>
      </w:r>
    </w:p>
    <w:p w:rsidR="003D0703" w:rsidRDefault="003D0703" w:rsidP="003D0703">
      <w:pPr>
        <w:kinsoku w:val="0"/>
        <w:autoSpaceDE w:val="0"/>
        <w:autoSpaceDN w:val="0"/>
        <w:adjustRightInd w:val="0"/>
        <w:snapToGrid w:val="0"/>
        <w:spacing w:line="560" w:lineRule="exact"/>
        <w:ind w:firstLineChars="205" w:firstLine="656"/>
        <w:textAlignment w:val="baseline"/>
        <w:rPr>
          <w:rFonts w:ascii="仿宋_GB2312" w:hint="eastAsia"/>
          <w:sz w:val="32"/>
          <w:szCs w:val="32"/>
        </w:rPr>
      </w:pPr>
      <w:r>
        <w:rPr>
          <w:rFonts w:ascii="仿宋_GB2312" w:hint="eastAsia"/>
          <w:sz w:val="32"/>
          <w:szCs w:val="32"/>
        </w:rPr>
        <w:t>23.人口变动背景下县域高中发展问题研究</w:t>
      </w:r>
    </w:p>
    <w:p w:rsidR="003D0703" w:rsidRDefault="003D0703" w:rsidP="003D0703">
      <w:pPr>
        <w:kinsoku w:val="0"/>
        <w:autoSpaceDE w:val="0"/>
        <w:autoSpaceDN w:val="0"/>
        <w:adjustRightInd w:val="0"/>
        <w:snapToGrid w:val="0"/>
        <w:spacing w:line="560" w:lineRule="exact"/>
        <w:ind w:firstLineChars="205" w:firstLine="656"/>
        <w:textAlignment w:val="baseline"/>
        <w:rPr>
          <w:rFonts w:ascii="仿宋_GB2312" w:hint="eastAsia"/>
          <w:sz w:val="32"/>
          <w:szCs w:val="32"/>
        </w:rPr>
      </w:pPr>
      <w:r>
        <w:rPr>
          <w:rFonts w:ascii="仿宋_GB2312" w:hint="eastAsia"/>
          <w:sz w:val="32"/>
          <w:szCs w:val="32"/>
        </w:rPr>
        <w:t>24.人口变动背景下民办高等职业院校发展研究</w:t>
      </w:r>
    </w:p>
    <w:p w:rsidR="003D0703" w:rsidRDefault="003D0703" w:rsidP="003D0703">
      <w:pPr>
        <w:kinsoku w:val="0"/>
        <w:autoSpaceDE w:val="0"/>
        <w:autoSpaceDN w:val="0"/>
        <w:adjustRightInd w:val="0"/>
        <w:snapToGrid w:val="0"/>
        <w:spacing w:line="560" w:lineRule="exact"/>
        <w:ind w:firstLineChars="205" w:firstLine="656"/>
        <w:textAlignment w:val="baseline"/>
        <w:rPr>
          <w:rFonts w:ascii="仿宋_GB2312" w:hint="eastAsia"/>
          <w:sz w:val="32"/>
          <w:szCs w:val="32"/>
        </w:rPr>
      </w:pPr>
      <w:r>
        <w:rPr>
          <w:rFonts w:ascii="仿宋_GB2312" w:hint="eastAsia"/>
          <w:sz w:val="32"/>
          <w:szCs w:val="32"/>
        </w:rPr>
        <w:t>25.教育强省建设背景下河南深化教育评价改革研究</w:t>
      </w:r>
    </w:p>
    <w:p w:rsidR="00EA4025" w:rsidRPr="003D0703" w:rsidRDefault="003D0703" w:rsidP="003D0703">
      <w:pPr>
        <w:kinsoku w:val="0"/>
        <w:autoSpaceDE w:val="0"/>
        <w:autoSpaceDN w:val="0"/>
        <w:adjustRightInd w:val="0"/>
        <w:snapToGrid w:val="0"/>
        <w:spacing w:line="560" w:lineRule="exact"/>
        <w:ind w:firstLineChars="205" w:firstLine="656"/>
        <w:textAlignment w:val="baseline"/>
        <w:rPr>
          <w:rFonts w:ascii="仿宋_GB2312" w:hint="eastAsia"/>
          <w:sz w:val="32"/>
          <w:szCs w:val="32"/>
        </w:rPr>
      </w:pPr>
      <w:r>
        <w:rPr>
          <w:rFonts w:ascii="仿宋_GB2312" w:hint="eastAsia"/>
          <w:sz w:val="32"/>
          <w:szCs w:val="32"/>
        </w:rPr>
        <w:t>26.教育安全责任制及其实施机制研究</w:t>
      </w:r>
      <w:bookmarkStart w:id="0" w:name="_GoBack"/>
      <w:bookmarkEnd w:id="0"/>
    </w:p>
    <w:sectPr w:rsidR="00EA4025" w:rsidRPr="003D0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721" w:rsidRDefault="00B13721" w:rsidP="003D0703">
      <w:r>
        <w:separator/>
      </w:r>
    </w:p>
  </w:endnote>
  <w:endnote w:type="continuationSeparator" w:id="0">
    <w:p w:rsidR="00B13721" w:rsidRDefault="00B13721" w:rsidP="003D0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721" w:rsidRDefault="00B13721" w:rsidP="003D0703">
      <w:r>
        <w:separator/>
      </w:r>
    </w:p>
  </w:footnote>
  <w:footnote w:type="continuationSeparator" w:id="0">
    <w:p w:rsidR="00B13721" w:rsidRDefault="00B13721" w:rsidP="003D0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9C3"/>
    <w:rsid w:val="003D0703"/>
    <w:rsid w:val="00B13721"/>
    <w:rsid w:val="00D029C3"/>
    <w:rsid w:val="00EA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5B7C06"/>
  <w15:chartTrackingRefBased/>
  <w15:docId w15:val="{673303CB-986A-4661-B4D8-99E8B3664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703"/>
    <w:pPr>
      <w:widowControl w:val="0"/>
      <w:jc w:val="both"/>
    </w:pPr>
    <w:rPr>
      <w:rFonts w:ascii="Calibri" w:eastAsia="仿宋_GB2312" w:hAnsi="Calibri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07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07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0703"/>
    <w:rPr>
      <w:sz w:val="18"/>
      <w:szCs w:val="18"/>
    </w:rPr>
  </w:style>
  <w:style w:type="paragraph" w:customStyle="1" w:styleId="Char">
    <w:name w:val="Char"/>
    <w:basedOn w:val="a"/>
    <w:rsid w:val="003D0703"/>
    <w:rPr>
      <w:rFonts w:ascii="Times New Roman" w:hAnsi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606</Characters>
  <Application>Microsoft Office Word</Application>
  <DocSecurity>0</DocSecurity>
  <Lines>5</Lines>
  <Paragraphs>1</Paragraphs>
  <ScaleCrop>false</ScaleCrop>
  <Company>P R C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2025-10-28T01:24:00Z</dcterms:created>
  <dcterms:modified xsi:type="dcterms:W3CDTF">2025-10-28T01:24:00Z</dcterms:modified>
</cp:coreProperties>
</file>