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b w:val="0"/>
          <w:bCs w:val="0"/>
          <w:color w:val="000000"/>
          <w:sz w:val="36"/>
          <w:szCs w:val="36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我校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  <w:t>基础部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学子在2023年河南省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  <w:t>中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等职业教育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  <w:t>竞赛活动Excell数据处理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赛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  <w:t>项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中荣获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等奖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12月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日至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日，2023年河南省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等职业教育技能大赛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Excell数据处理赛项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濮阳市职业中等专业学校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举行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Excell数据处理赛项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个人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赛，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要求学生根据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要求将素材对照样文进行数据操作处理，主要考察Excel的高级应用。赛题分为命题操作和创意创作两部分，要求在90分钟时间内完成相应格式设置、数据处理、制作图表并进行属性设置。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本次比赛共有省内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136所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职院校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298名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选手参赛。我校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基础部五年制2207班崔艺帆同学以校赛第一、市赛第二的成绩取得参加省赛资格，并最终获得省赛二等奖。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226" w:afterAutospacing="0" w:line="450" w:lineRule="atLeast"/>
        <w:ind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  <w:u w:val="none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u w:val="none"/>
          <w:lang w:eastAsia="zh-CN"/>
        </w:rPr>
        <w:drawing>
          <wp:inline distT="0" distB="0" distL="114300" distR="114300">
            <wp:extent cx="5261610" cy="3027680"/>
            <wp:effectExtent l="0" t="0" r="15240" b="1270"/>
            <wp:docPr id="1" name="图片 1" descr="e48a9fd8b3a0928a2f991ecf28d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48a9fd8b3a0928a2f991ecf28d72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将以本次大赛为契机，持续以赛促教、以赛促学，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有效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推进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五年制教学多样化发展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，全面提升我校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>五年制大专基础文化教育阶段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人才培养质量。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NDBmODUxODQwYTYzMTFlNWY3M2E5Yzg4OWI2Y2YifQ=="/>
  </w:docVars>
  <w:rsids>
    <w:rsidRoot w:val="00000000"/>
    <w:rsid w:val="393F46AA"/>
    <w:rsid w:val="3D6700FD"/>
    <w:rsid w:val="45484C61"/>
    <w:rsid w:val="552072BF"/>
    <w:rsid w:val="746A74CC"/>
    <w:rsid w:val="75AF4641"/>
    <w:rsid w:val="7B1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2023-12-04T07:44:00Z</dcterms:created>
  <dc:creator>Administrator</dc:creator>
  <cp:lastModifiedBy>Administrator</cp:lastModifiedBy>
  <dcterms:modified xsi:type="dcterms:W3CDTF">2023-12-11T03:27:11Z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C58DBB31EF9B4872B4A1C5B4E86CE6EE_13</vt:lpwstr>
  </property>
</Properties>
</file>